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02A5" w:rsidRDefault="00330B83" w:rsidP="00F702A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-43815</wp:posOffset>
            </wp:positionV>
            <wp:extent cx="5553075" cy="251079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2A5" w:rsidRDefault="00DE3860" w:rsidP="00F702A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17</w:t>
      </w:r>
      <w:r w:rsidR="00F702A5" w:rsidRPr="00F702A5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ноября пройдет семинар, посвященный организационным вопросам оказания косметологических и косметических услуг</w:t>
      </w:r>
    </w:p>
    <w:p w:rsidR="00F702A5" w:rsidRPr="00F702A5" w:rsidRDefault="00F702A5" w:rsidP="00F702A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F702A5" w:rsidRDefault="00F702A5" w:rsidP="00F702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</w:pPr>
      <w:r w:rsidRPr="00F702A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ЧОО “ОПОРА РОССИИ”</w:t>
      </w:r>
      <w:r w:rsidRPr="00F702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совместно с</w:t>
      </w:r>
      <w:r w:rsidRPr="00F702A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ООО «Уральский центр медицинского права и лицензирования»</w:t>
      </w:r>
      <w:r w:rsidRPr="00F702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F702A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Общественной палатой Челябинской области</w:t>
      </w:r>
      <w:r w:rsidRPr="00F702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проводят семинар, посвященный </w:t>
      </w:r>
      <w:r w:rsidRPr="00F702A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организационным вопросам оказания косметологических и косметических услуг.</w:t>
      </w:r>
    </w:p>
    <w:p w:rsidR="00F702A5" w:rsidRPr="00F702A5" w:rsidRDefault="00F702A5" w:rsidP="00F702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702A5" w:rsidRDefault="00F702A5" w:rsidP="00F702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</w:pPr>
      <w:r w:rsidRPr="00F702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Соорганизаторами мероприятия выступают </w:t>
      </w:r>
      <w:r w:rsidRPr="00F702A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Уральское общество специалистов эстетической медицины и Медицинский центр ” Арт-Медика” – клиническая база ” Межрегионального центра непрерывного медицинского и фармацевтического образования” г. Москва”.</w:t>
      </w:r>
    </w:p>
    <w:p w:rsidR="00F702A5" w:rsidRPr="00F702A5" w:rsidRDefault="00F702A5" w:rsidP="00F702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702A5" w:rsidRDefault="00F702A5" w:rsidP="00F702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2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Семинар будет проходить </w:t>
      </w:r>
      <w:r w:rsidR="00214DC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17</w:t>
      </w:r>
      <w:r w:rsidRPr="00F702A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ноября с 14:00-17:00</w:t>
      </w:r>
      <w:r w:rsidRPr="00F702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приложении ZOOM.</w:t>
      </w:r>
    </w:p>
    <w:p w:rsidR="00F702A5" w:rsidRPr="00F702A5" w:rsidRDefault="00F702A5" w:rsidP="00F702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702A5" w:rsidRPr="00F702A5" w:rsidRDefault="00F702A5" w:rsidP="00F702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2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Семинар будет интересен как руководителям организаций и предпринимателям, которые имеют лицензию на медицинскую деятельность по косметологии, так и коллегам, только планирующим самостоятельную деятельность. Отдельное внимание будет уделено разграничению косметологических услуг, которые подлежат лицензированию, и косметических (бытовых) услуг, оказываемых без лицензии. Одно из направлений семинара – рассмотрение современных особенностей продвижения косметологических и косметических услуг.</w:t>
      </w:r>
    </w:p>
    <w:p w:rsidR="00F702A5" w:rsidRDefault="00F702A5" w:rsidP="00F702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702A5" w:rsidRDefault="00F702A5" w:rsidP="00F702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  <w:bdr w:val="none" w:sz="0" w:space="0" w:color="auto" w:frame="1"/>
          <w:lang w:eastAsia="ru-RU"/>
        </w:rPr>
      </w:pPr>
      <w:r w:rsidRPr="00F702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Обязательна предвар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ительная регистрация по </w:t>
      </w:r>
      <w:r w:rsidRPr="00F702A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ссылке</w:t>
      </w:r>
      <w:r w:rsidRPr="00F702A5">
        <w:rPr>
          <w:rFonts w:ascii="Arial" w:eastAsia="Times New Roman" w:hAnsi="Arial" w:cs="Arial"/>
          <w:color w:val="0000FF"/>
          <w:sz w:val="20"/>
          <w:szCs w:val="20"/>
          <w:bdr w:val="none" w:sz="0" w:space="0" w:color="auto" w:frame="1"/>
          <w:lang w:eastAsia="ru-RU"/>
        </w:rPr>
        <w:t>:</w:t>
      </w:r>
    </w:p>
    <w:p w:rsidR="00F702A5" w:rsidRDefault="00214DCB" w:rsidP="00F702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4DCB">
        <w:rPr>
          <w:rFonts w:ascii="Arial" w:eastAsia="Times New Roman" w:hAnsi="Arial" w:cs="Arial"/>
          <w:color w:val="0000FF"/>
          <w:sz w:val="20"/>
          <w:szCs w:val="20"/>
          <w:bdr w:val="none" w:sz="0" w:space="0" w:color="auto" w:frame="1"/>
          <w:lang w:eastAsia="ru-RU"/>
        </w:rPr>
        <w:t>https://docs.google.com/forms/d/1NBF3GJh04WRWXGX4zuVglrwzUKqp1-d8xwSl</w:t>
      </w:r>
      <w:r w:rsidR="004F4460">
        <w:rPr>
          <w:rFonts w:ascii="Arial" w:eastAsia="Times New Roman" w:hAnsi="Arial" w:cs="Arial"/>
          <w:color w:val="0000FF"/>
          <w:sz w:val="20"/>
          <w:szCs w:val="20"/>
          <w:bdr w:val="none" w:sz="0" w:space="0" w:color="auto" w:frame="1"/>
          <w:lang w:eastAsia="ru-RU"/>
        </w:rPr>
        <w:t>C4IvjW4/edit</w:t>
      </w:r>
    </w:p>
    <w:p w:rsidR="00F702A5" w:rsidRDefault="00F702A5" w:rsidP="00F702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702A5" w:rsidRPr="00F702A5" w:rsidRDefault="00F702A5" w:rsidP="00F702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2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указанным при регистрации  контактам будет направлена ссылка на участие в семинаре.</w:t>
      </w:r>
    </w:p>
    <w:p w:rsidR="00F702A5" w:rsidRDefault="00F702A5" w:rsidP="00F702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F702A5" w:rsidRDefault="00F702A5" w:rsidP="00F702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F702A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Программа мероприятия. </w:t>
      </w:r>
    </w:p>
    <w:p w:rsidR="00F702A5" w:rsidRPr="00F702A5" w:rsidRDefault="00F702A5" w:rsidP="00F702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702A5" w:rsidRPr="00F702A5" w:rsidRDefault="00F702A5" w:rsidP="00F702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2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</w:t>
      </w:r>
      <w:r w:rsidRPr="00F702A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арин Алексей Борисович.</w:t>
      </w:r>
      <w:r w:rsidRPr="00F702A5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F702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Автор семинаров по организационно-правовому сопровождению медицинской деятельности и лицензированию. Председатель комитета по здравоохранению и социальной политике ЧОО “ОПОРА РОССИИ”. Специалист-практик по вопросам лицензирования и представления интересов в надзорных органах. Директор ООО «Уральский центр медицинского права и лицензирования».</w:t>
      </w:r>
    </w:p>
    <w:p w:rsidR="00F702A5" w:rsidRPr="00F702A5" w:rsidRDefault="00F702A5" w:rsidP="00F702A5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2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Организационно-правовой статус субъектов осуществляющих деятельность в области косметологии и косметических услуг. Индивидуальный предприниматель или юридическое лицо (ООО)? Выбор организационно правовой формы с учетом необходимости получения лицензии.</w:t>
      </w:r>
    </w:p>
    <w:p w:rsidR="00F702A5" w:rsidRPr="00F702A5" w:rsidRDefault="00F702A5" w:rsidP="00F702A5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2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Разграничение бытовых услуг, оказываемых салонами красоты и парикмахерскими, и медицинской деятельности на основании нормативных документов. Номенклатура медицинских услуг. Практические критерии медицинских и немедицинских услуг.</w:t>
      </w:r>
    </w:p>
    <w:p w:rsidR="00F702A5" w:rsidRPr="00F702A5" w:rsidRDefault="00F702A5" w:rsidP="00F702A5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2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Оформление правоотношений с сотрудниками. Трудовой договор или договор подряда? Совместная деятельность ИП и ООО в рамках одного салона. Разграничение ответственности в отношениях с потребителями.</w:t>
      </w:r>
    </w:p>
    <w:p w:rsidR="00F702A5" w:rsidRPr="00F702A5" w:rsidRDefault="00F702A5" w:rsidP="00F702A5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2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Подбор помещения как основной этап подготовки. Оценка возможности осуществления планируемых видов деятельности в соответствие со строительными параметрами объекта. Необходимость перепланировки, реконструкции, перевода в нежилое помещение и их законное оформление. Получение документов БТИ. Основания законного использования</w:t>
      </w:r>
    </w:p>
    <w:p w:rsidR="00F702A5" w:rsidRPr="00F702A5" w:rsidRDefault="00F702A5" w:rsidP="00F702A5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2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Требования к помещениям: санитарные и строительные правила и нормы, обязательный минимальный набор помещений. Оформление санитарно-эпидемиологического заключения. СанПиН 2.1.3.2630-10 «Санитарно-эпидемиологические требования к организациям, осуществляющим медицинскую деятельность» СанПиН 2.1.2.2631-10. «Санитарно-эпидемиологические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услуги»</w:t>
      </w:r>
    </w:p>
    <w:p w:rsidR="00F702A5" w:rsidRPr="00F702A5" w:rsidRDefault="00F702A5" w:rsidP="00F702A5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2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Стандарты оснащения косметологического кабинета, процедурной, манипуляционной. Основания законного использования медицинских изделий (МИ). Обязательная регистрация МИ. Разрешительные документы на косметические средства и лекарственные препараты.</w:t>
      </w:r>
    </w:p>
    <w:p w:rsidR="00F702A5" w:rsidRPr="00F702A5" w:rsidRDefault="00F702A5" w:rsidP="00F702A5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2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Требования к подготовке сотрудников. Надлежащее оформление трудовых отношений. Штатное расписание. Должностные инструкции. Наличие руководителя ответственного за медицинскую деятельность. Требования к стажу.</w:t>
      </w:r>
    </w:p>
    <w:p w:rsidR="00F702A5" w:rsidRPr="00F702A5" w:rsidRDefault="00F702A5" w:rsidP="00F702A5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2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Приказ Минздравсоцразвития России от 18.04.2012 N 381н «Об утверждении Порядка оказания медицинской помощи населению по профилю «косметология».</w:t>
      </w:r>
    </w:p>
    <w:p w:rsidR="00F702A5" w:rsidRPr="00F702A5" w:rsidRDefault="00F702A5" w:rsidP="00F702A5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2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 Лицензирование и санитарно-эпидемиологический надзор: основные аспекты.</w:t>
      </w:r>
    </w:p>
    <w:p w:rsidR="00F702A5" w:rsidRPr="00F702A5" w:rsidRDefault="00F702A5" w:rsidP="00F702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2A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Тараскина Галина Владимировна.</w:t>
      </w:r>
      <w:r w:rsidRPr="00F702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Врач и практикующий юрист в гражданско-правовой и уголовно-правовой сфере, имеющий многолетний опыт работы с медицинскими организациями по защите от “пациентского экстремизма”.</w:t>
      </w:r>
    </w:p>
    <w:p w:rsidR="00F702A5" w:rsidRPr="00F702A5" w:rsidRDefault="00F702A5" w:rsidP="00F702A5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2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Нормативно-правовое регулирование оказания косметологических услуг. Федеральный закон «Об основах охраны здоровья граждан в РФ» от 21.11.2011 № 323-ФЗ для косметологов. Основные определения: медицинская помощь, медицинское вмешательство, медицинская услуга.</w:t>
      </w:r>
    </w:p>
    <w:p w:rsidR="00F702A5" w:rsidRPr="00F702A5" w:rsidRDefault="00F702A5" w:rsidP="00F702A5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2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Правовая характеристика положения медицинского работника: врача-косметолога, медицинской сестры по косметологии, массажиста.</w:t>
      </w:r>
    </w:p>
    <w:p w:rsidR="00F702A5" w:rsidRPr="00F702A5" w:rsidRDefault="00F702A5" w:rsidP="00F702A5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2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Постановление Правительства РФ от 04.10.2012 г. № 1006 «Об утверждении Правил предоставления медицинскими организациями платных медицинских услуг»</w:t>
      </w:r>
    </w:p>
    <w:p w:rsidR="00F702A5" w:rsidRPr="00F702A5" w:rsidRDefault="00F702A5" w:rsidP="00F702A5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2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Конфиденциальность сведений о потребителе. Врачебная тайна, защита персональных данных. Основания для правомерной передачи медицинской информации.</w:t>
      </w:r>
    </w:p>
    <w:p w:rsidR="00F702A5" w:rsidRPr="00F702A5" w:rsidRDefault="00F702A5" w:rsidP="00F702A5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2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Информированное добровольное согласие на медицинское вмешательство (ИДС): понятие, содержание, порядок оформления. Особенности ИДС на косметологическую услугу. ИДС на инвазивную процедуру.</w:t>
      </w:r>
    </w:p>
    <w:p w:rsidR="00F702A5" w:rsidRPr="00F702A5" w:rsidRDefault="00F702A5" w:rsidP="00F702A5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2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Договор на оказание платной косметологической услуги. Сведения об исполнителе и потребителе, обязательные условия. Порядок заключения. Перечень услуг и сроки оказания как обязательные позиции договора. Порядок оплаты косметологической услуги.</w:t>
      </w:r>
    </w:p>
    <w:p w:rsidR="00F702A5" w:rsidRPr="00F702A5" w:rsidRDefault="00F702A5" w:rsidP="00F702A5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2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Документооборот организации как основа бесконфликтного оказания медицинских услуг. Нормативное регулирование. Необходимость оформления первичной медицинской документации. Перечень документов медицинской организации: положение об оказании услуг, прейскурант, правила внутреннего распорядка, положение о гарантийных сроках и др.</w:t>
      </w:r>
    </w:p>
    <w:p w:rsidR="00F702A5" w:rsidRPr="00F702A5" w:rsidRDefault="00F702A5" w:rsidP="00F702A5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2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Права потребителя на получение информации. Необходимость наличия сайта. Информация и документы для обязательного размещения на сайте и в «уголке потребителя».</w:t>
      </w:r>
    </w:p>
    <w:p w:rsidR="00F702A5" w:rsidRPr="00F702A5" w:rsidRDefault="00F702A5" w:rsidP="00F702A5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2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 Право исполнителя медицинской услуги на односторонний отказ в предоставлении косметологической услуги.</w:t>
      </w:r>
    </w:p>
    <w:p w:rsidR="00F702A5" w:rsidRPr="00F702A5" w:rsidRDefault="00F702A5" w:rsidP="00F702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2A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Харина Елена Константиновна.</w:t>
      </w:r>
      <w:r w:rsidRPr="00F702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Председатель комитета по маркетингу ЧОО “ОПОРА РОССИИ”. Эксперт-консультант.т Обладатель федеральных премий в сфере рекламы WOW Awards, RE Fest. Спикер международных и федеральных форумов Proestate, Prodevelopment.</w:t>
      </w:r>
    </w:p>
    <w:p w:rsidR="00F702A5" w:rsidRPr="00F702A5" w:rsidRDefault="00F702A5" w:rsidP="00F702A5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2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Особенности продвижения медицинских услуг онлайн/офлайн.</w:t>
      </w:r>
    </w:p>
    <w:p w:rsidR="00F702A5" w:rsidRPr="00F702A5" w:rsidRDefault="00F702A5" w:rsidP="00F702A5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2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Формирование лояльности клиентов.</w:t>
      </w:r>
    </w:p>
    <w:p w:rsidR="00F702A5" w:rsidRPr="00F702A5" w:rsidRDefault="00F702A5" w:rsidP="00F702A5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2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Личный бренд vs корпоративный аккаунт в социальных сетях.</w:t>
      </w:r>
    </w:p>
    <w:p w:rsidR="00F702A5" w:rsidRPr="00F702A5" w:rsidRDefault="00F702A5" w:rsidP="00F702A5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02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Ответы на вопросы. Консультация для слушателей семинара по конкретным ситуациям и отдельным документам.</w:t>
      </w:r>
    </w:p>
    <w:p w:rsidR="00A0397C" w:rsidRDefault="00A0397C"/>
    <w:p w:rsidR="00214DCB" w:rsidRDefault="00214DCB">
      <w:r>
        <w:t>ООО «Уральский центр медицинского права и лицензирования»</w:t>
      </w:r>
    </w:p>
    <w:p w:rsidR="00214DCB" w:rsidRDefault="00214DCB">
      <w:r>
        <w:t>+79191232723, +79517710017</w:t>
      </w:r>
    </w:p>
    <w:sectPr w:rsidR="0021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38D0" w:rsidRDefault="008238D0" w:rsidP="005406CE">
      <w:pPr>
        <w:spacing w:after="0" w:line="240" w:lineRule="auto"/>
      </w:pPr>
      <w:r>
        <w:separator/>
      </w:r>
    </w:p>
  </w:endnote>
  <w:endnote w:type="continuationSeparator" w:id="0">
    <w:p w:rsidR="008238D0" w:rsidRDefault="008238D0" w:rsidP="0054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38D0" w:rsidRDefault="008238D0" w:rsidP="005406CE">
      <w:pPr>
        <w:spacing w:after="0" w:line="240" w:lineRule="auto"/>
      </w:pPr>
      <w:r>
        <w:separator/>
      </w:r>
    </w:p>
  </w:footnote>
  <w:footnote w:type="continuationSeparator" w:id="0">
    <w:p w:rsidR="008238D0" w:rsidRDefault="008238D0" w:rsidP="00540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92B6A"/>
    <w:multiLevelType w:val="multilevel"/>
    <w:tmpl w:val="6D32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D30A6"/>
    <w:multiLevelType w:val="multilevel"/>
    <w:tmpl w:val="4016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C243EA"/>
    <w:multiLevelType w:val="multilevel"/>
    <w:tmpl w:val="78A6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A5"/>
    <w:rsid w:val="00214DCB"/>
    <w:rsid w:val="00330B83"/>
    <w:rsid w:val="004F4460"/>
    <w:rsid w:val="005406CE"/>
    <w:rsid w:val="00695D3C"/>
    <w:rsid w:val="008238D0"/>
    <w:rsid w:val="009744BD"/>
    <w:rsid w:val="00A0397C"/>
    <w:rsid w:val="00DE3860"/>
    <w:rsid w:val="00F7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7B6484-666C-9C46-A283-4E63D43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6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406C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406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406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cp:lastModifiedBy>Гость</cp:lastModifiedBy>
  <cp:revision>2</cp:revision>
  <dcterms:created xsi:type="dcterms:W3CDTF">2020-11-03T07:00:00Z</dcterms:created>
  <dcterms:modified xsi:type="dcterms:W3CDTF">2020-11-03T07:00:00Z</dcterms:modified>
</cp:coreProperties>
</file>